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/>
        <w:jc w:val="right"/>
      </w:pPr>
      <w:r>
        <w:rPr>
          <w:rFonts w:ascii="Arial" w:cs="Arial" w:eastAsia="Arial" w:hAnsi="Arial" w:hint="cs"/>
          <w:b/>
          <w:bCs/>
          <w:color w:val="1F3A5F"/>
          <w:sz w:val="36"/>
          <w:szCs w:val="36"/>
          <w:rtl/>
        </w:rPr>
        <w:t xml:space="preserve">نموذج تحديد الاحتياجات التدريبية (TNA)</w:t>
      </w:r>
    </w:p>
    <w:p>
      <w:pPr>
        <w:pBdr>
          <w:bottom w:val="single" w:color="1F3A5F" w:sz="8" w:space="4"/>
        </w:pBdr>
        <w:bidi/>
        <w:spacing w:after="200"/>
        <w:jc w:val="right"/>
      </w:pPr>
      <w:r>
        <w:rPr>
          <w:rFonts w:ascii="Arial" w:cs="Arial" w:eastAsia="Arial" w:hAnsi="Arial" w:hint="cs"/>
          <w:color w:val="444444"/>
          <w:sz w:val="20"/>
          <w:szCs w:val="20"/>
          <w:rtl/>
        </w:rPr>
        <w:t xml:space="preserve">يساعدك هذا النموذج على تحديد الاحتياجات التدريبية لإدارة أو قسم بطريقة منهجية على ثلاثة مستويات: المنظمة، والوظيفة، والفرد. املأ الأقسام بالترتيب، واستخدم مقياساً من 1 إلى 5 لمستوى المهارة (1 = مبتدئ، 5 = خبير)، ومقياساً من 1 إلى 3 لأهمية المهارة لأهداف العمل (1 = مفيدة، 2 = مهمة، 3 = حرجة). تُحسب الفجوة = المستوى المطلوب − المستوى الحالي، ودرجة الأولوية = الفجوة × الأهمية (4 فأكثر = أولوية عالية). قبل اعتماد أي تدريب، تأكد أن سبب الفجوة نقص في المعرفة أو المهارة، لا في الأدوات أو الإجراءات أو الحوافز.</w:t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1. بيانات الإدارة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الإدارة / القسم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الفرع / الموقع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مدير الإدارة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معدّ النموذج (الموارد البشرية / التعلم والتطوير)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عدد الموظفين في الإدارة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عدد الموظفين المواطنين (لأغراض خطط التوطين)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الفترة التي يغطيها التحليل (مثال: السنة المالية القادمة)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تاريخ إعداد النموذج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2. أهداف العمل للفترة القادمة (تحليل المنظمة)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الأهداف التشغيلية الرئيسية للإدارة (3–5 أهداف)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مؤشرات الأداء الحالية المرتبطة بكل هدف وقيمتها الحالية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القيمة المستهدفة لكل مؤشر في نهاية الفترة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التغييرات المتوقعة (أنظمة جديدة، توسع، إعادة هيكلة، متطلبات نظامية أو امتثال)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مشكلات الأداء المتكررة الملحوظة (شكاوى، أخطاء، حوادث، تأخير)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الوظائف الأكثر تأثراً بهذه الأهداف والتغييرات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3. المهارات المطلوبة لكل وظيفة (تحليل الوظيفة)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المسمى الوظيفي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عدد شاغلي الوظيفة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المهام الرئيسية للوظيفة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المهارات والمعارف الحرجة لأداء المهام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المطلوب لكل مهارة (1–5)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مرجع المتطلبات (الوصف الوظيفي، إطار الجدارات، إطار المهارات القطاعي، إجراءات العمل)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4. فجوات المهارات (تحليل الفرد)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اسم الموظف أو مجموعة الموظفين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المسمى الوظيفي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المهارة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المطلوب (1–5)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الحالي (1–5)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مصدر تقييم المستوى الحالي (تقييم المدير، تقييم ذاتي، اختبار عملي، ملاحظة، بيانات أداء)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الفجوة (المطلوب − الحالي)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سبب الفجوة: معرفة/مهارة، أم أدوات/إجراءات، أم حوافز/بيئة عمل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4"/>
          <w:szCs w:val="24"/>
          <w:rtl/>
        </w:rPr>
        <w:t xml:space="preserve">جدول الفجوات والأولويات (الصف الملوّن مثال للاسترشاد)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82"/>
      </w:tblGrid>
      <w:tr>
        <w:trPr>
          <w:tblHeader/>
        </w:trPr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الوظيفة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عدد الموظفين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المهارة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المستوى المطلوب (1–5)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المستوى الحالي (1–5)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الفجوة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سبب الفجوة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الأهمية (1–3)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درجة الأولوية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أسلوب التدريب المقترح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المدة / التوقيت</w:t>
            </w:r>
          </w:p>
        </w:tc>
        <w:tc>
          <w:tcPr>
            <w:tcW w:type="dxa" w:w="1073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التكلفة التقديرية</w:t>
            </w:r>
          </w:p>
        </w:tc>
        <w:tc>
          <w:tcPr>
            <w:tcW w:type="dxa" w:w="1082"/>
            <w:shd w:fill="1F3A5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/>
                <w:bCs/>
                <w:color w:val="FFFFFF"/>
                <w:sz w:val="18"/>
                <w:szCs w:val="18"/>
                <w:rtl/>
              </w:rPr>
              <w:t xml:space="preserve">مؤشر قياس الأثر</w:t>
            </w:r>
          </w:p>
        </w:tc>
      </w:tr>
      <w:tr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أمين المستودع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استخدام نظام إدارة المخزون والجرد الدوري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نقص مهارة + غياب إجراء موحد للاستلام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6 (عالية)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تدريب على رأس العمل مع دليل إجراءات مصور، بعد توحيد إجراء الاستلام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8 ساعات على أسبوعين / الربع الأول</w:t>
            </w:r>
          </w:p>
        </w:tc>
        <w:tc>
          <w:tcPr>
            <w:tcW w:type="dxa" w:w="1073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تُحدد وفق عروض المزودين</w:t>
            </w:r>
          </w:p>
        </w:tc>
        <w:tc>
          <w:tcPr>
            <w:tcW w:type="dxa" w:w="1082"/>
            <w:shd w:fill="FFF8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انخفاض فروقات الجرد في الفروع خلال 3 أشهر مقارنة بالقراءة الأساسية</w:t>
            </w:r>
          </w:p>
        </w:tc>
      </w:tr>
      <w:tr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8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8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8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8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73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  <w:tc>
          <w:tcPr>
            <w:tcW w:type="dxa" w:w="108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5. ترتيب الأولويات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أهمية المهارة لأهداف العمل (1–3)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درجة الأولوية (الفجوة × الأهمية)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عدد الموظفين المتأثرين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درجة الإلحاح (فوري / خلال 6 أشهر / خلال السنة)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تصنيف الأولوية النهائي (عالية / متوسطة / منخفضة)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6. أسلوب التدريب المقترح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الحل المقترح (تدريب، أو حل غير تدريبي مثل تحديث إجراء أو أداة)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أسلوب التدريب (على رأس العمل، ورشة حضورية، تعلم إلكتروني، تعلم مدمج، إرشاد/كوتشينغ، دورة خارجية)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جهة التنفيذ (داخلي / مزود تدريب خارجي)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المدة وعدد الساعات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التوقيت المقترح (الربع / الشهر)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أهداف التعلم القابلة للقياس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طريقة الاختبار والشهادة المتوقعة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7. الميزانية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التكلفة التقديرية لكل برنامج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عدد المشاركين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التكلفة للمشارك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تكاليف غير مباشرة (سفر، إقامة، وقت بعيداً عن العمل)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برامج الدعم الحكومي المحتملة (مثل برامج صندوق تنمية الموارد البشرية «هدف» في السعودية أو برامج «نافس» في الإمارات) وحالة الأهلية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إجمالي الميزانية المطلوبة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الميزانية المعتمدة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8. مؤشرات قياس الأثر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1 – رد الفعل: أداة التقييم والمستهدف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2 – التعلم: اختبار قبلي وبعدي أو تمرين عملي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3 – السلوك: ما الذي سيلاحظه المدير في العمل، ومتى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المستوى 4 – النتائج: مؤشر العمل المرتبط وقيمته الأساسية قبل التدريب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موعد قياس الأثر (مثال: بعد 30 و90 يوماً)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المسؤول عن المتابعة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p>
      <w:pPr>
        <w:bidi/>
        <w:spacing w:after="120"/>
        <w:jc w:val="right"/>
      </w:pPr>
      <w:r>
        <w:rPr>
          <w:rFonts w:ascii="Arial" w:cs="Arial" w:eastAsia="Arial" w:hAnsi="Arial" w:hint="cs"/>
          <w:b/>
          <w:bCs/>
          <w:color w:val="1F3A5F"/>
          <w:sz w:val="26"/>
          <w:szCs w:val="26"/>
          <w:rtl/>
        </w:rPr>
        <w:t xml:space="preserve">9. الاعتماد</w:t>
      </w:r>
    </w:p>
    <w:tbl>
      <w:tblPr>
        <w:bidiVisual/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54"/>
        <w:gridCol w:w="5304"/>
      </w:tblGrid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ملاحظات مدير الإدارة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اعتماد مدير الإدارة (الاسم والتوقيع والتاريخ)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  <w:tr>
        <w:tc>
          <w:tcPr>
            <w:tcW w:type="dxa" w:w="5304"/>
            <w:shd w:fill="F2F5F9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>اعتماد الموارد البشرية (الاسم والتوقيع والتاريخ)</w:t>
            </w:r>
          </w:p>
        </w:tc>
        <w:tc>
          <w:tcPr>
            <w:tcW w:type="dxa" w:w="8654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bidi/>
              <w:spacing w:after="0"/>
              <w:jc w:val="right"/>
            </w:pPr>
            <w:r>
              <w:rPr>
                <w:rFonts w:ascii="Arial" w:cs="Arial" w:eastAsia="Arial" w:hAnsi="Arial" w:hint="cs"/>
                <w:b w:val="false"/>
                <w:sz w:val="18"/>
                <w:szCs w:val="18"/>
                <w:rtl/>
              </w:rPr>
              <w:t xml:space="preserve"/>
            </w:r>
          </w:p>
        </w:tc>
      </w:tr>
    </w:tbl>
    <w:p>
      <w:pPr>
        <w:bidi/>
        <w:spacing w:after="160"/>
        <w:jc w:val="right"/>
      </w:pPr>
      <w:r>
        <w:rPr>
          <w:rFonts w:ascii="Arial" w:cs="Arial" w:eastAsia="Arial" w:hAnsi="Arial" w:hint="cs"/>
          <w:sz w:val="21"/>
          <w:szCs w:val="21"/>
          <w:rtl/>
        </w:rPr>
        <w:t xml:space="preserve"/>
      </w:r>
    </w:p>
    <w:sectPr>
      <w:footerReference w:type="default" r:id="rId6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 w:hint="cs"/>
        <w:color w:val="777777"/>
        <w:sz w:val="16"/>
        <w:szCs w:val="16"/>
        <w:rtl/>
      </w:rPr>
      <w:t xml:space="preserve">نموذج مجاني من مدونة BMC Training · bmc.net/blog/ar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تحديد الاحتياجات التدريبية (TNA)</dc:title>
  <dc:creator>BMC Training</dc:creator>
  <cp:lastModifiedBy>Un-named</cp:lastModifiedBy>
  <cp:revision>1</cp:revision>
  <dcterms:created xsi:type="dcterms:W3CDTF">2026-11-02T22:49:43.014Z</dcterms:created>
  <dcterms:modified xsi:type="dcterms:W3CDTF">2026-11-02T22:49:43.123Z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